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EB" w:rsidRPr="00116707" w:rsidRDefault="006437EB" w:rsidP="00116707">
      <w:pPr>
        <w:rPr>
          <w:rFonts w:ascii="Cambria" w:hAnsi="Cambria" w:cs="Arial"/>
          <w:b/>
          <w:color w:val="5F497A"/>
          <w:lang w:val="en-US"/>
        </w:rPr>
      </w:pPr>
    </w:p>
    <w:p w:rsidR="006437EB" w:rsidRPr="00F20F15" w:rsidRDefault="006437EB" w:rsidP="003709FB">
      <w:pPr>
        <w:pStyle w:val="2"/>
        <w:rPr>
          <w:rFonts w:ascii="Cambria" w:hAnsi="Cambria"/>
          <w:i w:val="0"/>
          <w:color w:val="E36C0A"/>
          <w:sz w:val="32"/>
          <w:szCs w:val="32"/>
        </w:rPr>
      </w:pPr>
      <w:r w:rsidRPr="00F20F15">
        <w:rPr>
          <w:rFonts w:ascii="Cambria" w:hAnsi="Cambria"/>
          <w:i w:val="0"/>
          <w:color w:val="E36C0A"/>
          <w:sz w:val="32"/>
          <w:szCs w:val="32"/>
        </w:rPr>
        <w:t>ООО «ПНК Сибирь»</w:t>
      </w:r>
    </w:p>
    <w:p w:rsidR="006437EB" w:rsidRPr="00E30B56" w:rsidRDefault="006437EB" w:rsidP="003709FB">
      <w:pPr>
        <w:rPr>
          <w:rFonts w:ascii="Cambria" w:hAnsi="Cambria"/>
        </w:rPr>
      </w:pPr>
      <w:r w:rsidRPr="00F20F15">
        <w:rPr>
          <w:rFonts w:ascii="Cambria" w:hAnsi="Cambria"/>
        </w:rPr>
        <w:t xml:space="preserve">г. Красноярск, ул. </w:t>
      </w:r>
      <w:r>
        <w:rPr>
          <w:rFonts w:ascii="Cambria" w:hAnsi="Cambria"/>
        </w:rPr>
        <w:t xml:space="preserve">26 Бакинских Комиссаров, д. 1, </w:t>
      </w:r>
      <w:proofErr w:type="spellStart"/>
      <w:r>
        <w:rPr>
          <w:rFonts w:ascii="Cambria" w:hAnsi="Cambria"/>
        </w:rPr>
        <w:t>оф</w:t>
      </w:r>
      <w:proofErr w:type="spellEnd"/>
      <w:r>
        <w:rPr>
          <w:rFonts w:ascii="Cambria" w:hAnsi="Cambria"/>
        </w:rPr>
        <w:t>. 109</w:t>
      </w:r>
    </w:p>
    <w:p w:rsidR="006437EB" w:rsidRPr="00F20F15" w:rsidRDefault="00307013" w:rsidP="003709FB">
      <w:pPr>
        <w:rPr>
          <w:rFonts w:ascii="Cambria" w:hAnsi="Cambria"/>
        </w:rPr>
      </w:pPr>
      <w:r w:rsidRPr="003070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2225380_5" style="position:absolute;margin-left:306pt;margin-top:1.1pt;width:180pt;height:99pt;z-index:1;visibility:visible" o:allowoverlap="f">
            <v:imagedata r:id="rId4" o:title=""/>
            <w10:wrap type="square"/>
          </v:shape>
        </w:pict>
      </w:r>
      <w:r w:rsidR="006437EB" w:rsidRPr="00F20F15">
        <w:rPr>
          <w:rFonts w:ascii="Cambria" w:hAnsi="Cambria"/>
        </w:rPr>
        <w:t>Тел.  +7 (391) 292-38-56</w:t>
      </w:r>
      <w:r w:rsidR="006437EB" w:rsidRPr="005B1171">
        <w:t xml:space="preserve"> (заявки принимаются во все дни до 19-00)</w:t>
      </w:r>
    </w:p>
    <w:p w:rsidR="006437EB" w:rsidRPr="00F20F15" w:rsidRDefault="006437EB" w:rsidP="003709FB">
      <w:pPr>
        <w:rPr>
          <w:rFonts w:ascii="Cambria" w:hAnsi="Cambria"/>
        </w:rPr>
      </w:pPr>
      <w:r w:rsidRPr="00F20F15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</w:t>
      </w:r>
      <w:r w:rsidRPr="00F20F15">
        <w:rPr>
          <w:rFonts w:ascii="Cambria" w:hAnsi="Cambria"/>
        </w:rPr>
        <w:t xml:space="preserve"> +7 (391) 288-45-46</w:t>
      </w:r>
    </w:p>
    <w:p w:rsidR="006437EB" w:rsidRPr="00F20F15" w:rsidRDefault="006437EB" w:rsidP="003709FB">
      <w:pPr>
        <w:rPr>
          <w:rFonts w:ascii="Cambria" w:hAnsi="Cambria"/>
        </w:rPr>
      </w:pPr>
      <w:r>
        <w:rPr>
          <w:rFonts w:ascii="Cambria" w:hAnsi="Cambria"/>
        </w:rPr>
        <w:t>Наш</w:t>
      </w:r>
      <w:r w:rsidRPr="00F20F15">
        <w:rPr>
          <w:rFonts w:ascii="Cambria" w:hAnsi="Cambria"/>
        </w:rPr>
        <w:t xml:space="preserve">и сайты: </w:t>
      </w:r>
      <w:hyperlink r:id="rId5" w:history="1">
        <w:r w:rsidRPr="00F20F15">
          <w:rPr>
            <w:rStyle w:val="a3"/>
            <w:rFonts w:ascii="Cambria" w:hAnsi="Cambria"/>
            <w:lang w:val="en-US"/>
          </w:rPr>
          <w:t>www</w:t>
        </w:r>
        <w:r w:rsidRPr="00F20F15">
          <w:rPr>
            <w:rStyle w:val="a3"/>
            <w:rFonts w:ascii="Cambria" w:hAnsi="Cambria"/>
          </w:rPr>
          <w:t>.</w:t>
        </w:r>
        <w:proofErr w:type="spellStart"/>
        <w:r w:rsidRPr="00F20F15">
          <w:rPr>
            <w:rStyle w:val="a3"/>
            <w:rFonts w:ascii="Cambria" w:hAnsi="Cambria"/>
            <w:lang w:val="en-US"/>
          </w:rPr>
          <w:t>pnksibir</w:t>
        </w:r>
        <w:proofErr w:type="spellEnd"/>
        <w:r w:rsidRPr="00F20F15">
          <w:rPr>
            <w:rStyle w:val="a3"/>
            <w:rFonts w:ascii="Cambria" w:hAnsi="Cambria"/>
          </w:rPr>
          <w:t>.</w:t>
        </w:r>
        <w:proofErr w:type="spellStart"/>
        <w:r w:rsidRPr="00F20F15">
          <w:rPr>
            <w:rStyle w:val="a3"/>
            <w:rFonts w:ascii="Cambria" w:hAnsi="Cambria"/>
            <w:lang w:val="en-US"/>
          </w:rPr>
          <w:t>ru</w:t>
        </w:r>
        <w:proofErr w:type="spellEnd"/>
      </w:hyperlink>
    </w:p>
    <w:p w:rsidR="006437EB" w:rsidRPr="00F20F15" w:rsidRDefault="006437EB" w:rsidP="003709FB">
      <w:pPr>
        <w:rPr>
          <w:rFonts w:ascii="Cambria" w:hAnsi="Cambria"/>
        </w:rPr>
      </w:pPr>
      <w:r w:rsidRPr="00F20F15">
        <w:rPr>
          <w:rFonts w:ascii="Cambria" w:hAnsi="Cambria"/>
        </w:rPr>
        <w:tab/>
      </w:r>
      <w:r w:rsidRPr="00F20F15">
        <w:rPr>
          <w:rFonts w:ascii="Cambria" w:hAnsi="Cambria"/>
        </w:rPr>
        <w:tab/>
      </w:r>
      <w:hyperlink r:id="rId6" w:history="1">
        <w:r w:rsidRPr="00F20F15">
          <w:rPr>
            <w:rStyle w:val="a3"/>
            <w:rFonts w:ascii="Cambria" w:hAnsi="Cambria"/>
            <w:lang w:val="en-US"/>
          </w:rPr>
          <w:t>www</w:t>
        </w:r>
        <w:r w:rsidRPr="00F20F15">
          <w:rPr>
            <w:rStyle w:val="a3"/>
            <w:rFonts w:ascii="Cambria" w:hAnsi="Cambria"/>
          </w:rPr>
          <w:t>.</w:t>
        </w:r>
        <w:proofErr w:type="spellStart"/>
        <w:r w:rsidRPr="00F20F15">
          <w:rPr>
            <w:rStyle w:val="a3"/>
            <w:rFonts w:ascii="Cambria" w:hAnsi="Cambria"/>
            <w:lang w:val="en-US"/>
          </w:rPr>
          <w:t>pnksibir</w:t>
        </w:r>
        <w:proofErr w:type="spellEnd"/>
        <w:r w:rsidRPr="00F20F15">
          <w:rPr>
            <w:rStyle w:val="a3"/>
            <w:rFonts w:ascii="Cambria" w:hAnsi="Cambria"/>
          </w:rPr>
          <w:t>-</w:t>
        </w:r>
        <w:proofErr w:type="spellStart"/>
        <w:r w:rsidRPr="00F20F15">
          <w:rPr>
            <w:rStyle w:val="a3"/>
            <w:rFonts w:ascii="Cambria" w:hAnsi="Cambria"/>
            <w:lang w:val="en-US"/>
          </w:rPr>
          <w:t>stroy</w:t>
        </w:r>
        <w:proofErr w:type="spellEnd"/>
        <w:r w:rsidRPr="00F20F15">
          <w:rPr>
            <w:rStyle w:val="a3"/>
            <w:rFonts w:ascii="Cambria" w:hAnsi="Cambria"/>
          </w:rPr>
          <w:t>.</w:t>
        </w:r>
        <w:proofErr w:type="spellStart"/>
        <w:r w:rsidRPr="00F20F15">
          <w:rPr>
            <w:rStyle w:val="a3"/>
            <w:rFonts w:ascii="Cambria" w:hAnsi="Cambria"/>
            <w:lang w:val="en-US"/>
          </w:rPr>
          <w:t>ru</w:t>
        </w:r>
        <w:proofErr w:type="spellEnd"/>
      </w:hyperlink>
    </w:p>
    <w:p w:rsidR="006437EB" w:rsidRPr="00F20F15" w:rsidRDefault="006437EB" w:rsidP="003709FB">
      <w:pPr>
        <w:rPr>
          <w:rFonts w:ascii="Cambria" w:hAnsi="Cambria"/>
        </w:rPr>
      </w:pPr>
    </w:p>
    <w:p w:rsidR="006437EB" w:rsidRPr="00F20F15" w:rsidRDefault="006437EB" w:rsidP="003709FB">
      <w:pPr>
        <w:pStyle w:val="a4"/>
        <w:rPr>
          <w:rFonts w:ascii="Cambria" w:hAnsi="Cambria"/>
        </w:rPr>
      </w:pPr>
      <w:r>
        <w:rPr>
          <w:rFonts w:ascii="Cambria" w:hAnsi="Cambria"/>
        </w:rPr>
        <w:t>Цены указаны от 18.03</w:t>
      </w:r>
      <w:r w:rsidRPr="00F20F15">
        <w:rPr>
          <w:rFonts w:ascii="Cambria" w:hAnsi="Cambria"/>
        </w:rPr>
        <w:t>.201</w:t>
      </w:r>
      <w:r>
        <w:rPr>
          <w:rFonts w:ascii="Cambria" w:hAnsi="Cambria"/>
        </w:rPr>
        <w:t>3</w:t>
      </w:r>
      <w:r w:rsidRPr="00F20F15">
        <w:rPr>
          <w:rFonts w:ascii="Cambria" w:hAnsi="Cambria"/>
        </w:rPr>
        <w:t xml:space="preserve"> года</w:t>
      </w:r>
    </w:p>
    <w:p w:rsidR="006437EB" w:rsidRDefault="006437EB" w:rsidP="003709FB">
      <w:pPr>
        <w:jc w:val="center"/>
        <w:rPr>
          <w:rFonts w:ascii="Cambria" w:hAnsi="Cambria" w:cs="Arial"/>
          <w:b/>
          <w:color w:val="5F497A"/>
        </w:rPr>
      </w:pPr>
    </w:p>
    <w:p w:rsidR="006437EB" w:rsidRDefault="006437EB" w:rsidP="003709FB">
      <w:pPr>
        <w:jc w:val="center"/>
        <w:rPr>
          <w:rFonts w:ascii="Cambria" w:hAnsi="Cambria" w:cs="Arial"/>
          <w:b/>
          <w:color w:val="5F497A"/>
        </w:rPr>
      </w:pPr>
    </w:p>
    <w:p w:rsidR="006437EB" w:rsidRDefault="006437EB" w:rsidP="003709FB">
      <w:pPr>
        <w:jc w:val="center"/>
        <w:rPr>
          <w:rFonts w:ascii="Cambria" w:hAnsi="Cambria" w:cs="Arial"/>
          <w:b/>
          <w:color w:val="5F497A"/>
        </w:rPr>
      </w:pPr>
      <w:r>
        <w:rPr>
          <w:rFonts w:ascii="Cambria" w:hAnsi="Cambria" w:cs="Arial"/>
          <w:b/>
          <w:color w:val="5F497A"/>
        </w:rPr>
        <w:t xml:space="preserve">ПРАЙС-ЛИСТ НА СТРОИТЕЛЬНЫЕ </w:t>
      </w:r>
      <w:r w:rsidRPr="00F20F15">
        <w:rPr>
          <w:rFonts w:ascii="Cambria" w:hAnsi="Cambria" w:cs="Arial"/>
          <w:b/>
          <w:color w:val="5F497A"/>
        </w:rPr>
        <w:t>РАБОТЫ</w:t>
      </w:r>
    </w:p>
    <w:p w:rsidR="006437EB" w:rsidRPr="005E4160" w:rsidRDefault="006437EB" w:rsidP="003709FB">
      <w:pPr>
        <w:jc w:val="center"/>
        <w:rPr>
          <w:rFonts w:ascii="Cambria" w:hAnsi="Cambria" w:cs="Arial"/>
          <w:b/>
          <w:color w:val="5F497A"/>
        </w:rPr>
      </w:pPr>
      <w:r>
        <w:rPr>
          <w:rFonts w:ascii="Cambria" w:hAnsi="Cambria" w:cs="Arial"/>
          <w:b/>
          <w:color w:val="5F497A"/>
        </w:rPr>
        <w:t>(строительство коттеджей, дач, бань, саун, домов и т. д.)</w:t>
      </w:r>
    </w:p>
    <w:p w:rsidR="006437EB" w:rsidRPr="005E4160" w:rsidRDefault="006437EB" w:rsidP="003709FB">
      <w:pPr>
        <w:jc w:val="center"/>
        <w:rPr>
          <w:rFonts w:ascii="Cambria" w:hAnsi="Cambria" w:cs="Arial"/>
          <w:b/>
          <w:color w:val="5F497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4"/>
        <w:gridCol w:w="1531"/>
        <w:gridCol w:w="946"/>
      </w:tblGrid>
      <w:tr w:rsidR="006437EB" w:rsidRPr="005E4160" w:rsidTr="00E71B02">
        <w:trPr>
          <w:trHeight w:val="285"/>
        </w:trPr>
        <w:tc>
          <w:tcPr>
            <w:tcW w:w="3706" w:type="pct"/>
            <w:shd w:val="clear" w:color="auto" w:fill="FABF8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160">
              <w:rPr>
                <w:rFonts w:ascii="Tahoma" w:hAnsi="Tahoma" w:cs="Tahoma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800" w:type="pct"/>
            <w:shd w:val="clear" w:color="auto" w:fill="FABF8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160">
              <w:rPr>
                <w:rFonts w:ascii="Tahoma" w:hAnsi="Tahoma" w:cs="Tahoma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494" w:type="pct"/>
            <w:shd w:val="clear" w:color="auto" w:fill="FABF8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41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E4160">
              <w:rPr>
                <w:rFonts w:ascii="Tahoma" w:hAnsi="Tahoma" w:cs="Tahoma"/>
                <w:b/>
                <w:bCs/>
                <w:sz w:val="20"/>
                <w:szCs w:val="20"/>
              </w:rPr>
              <w:t>изм</w:t>
            </w:r>
            <w:proofErr w:type="spellEnd"/>
            <w:r w:rsidRPr="005E416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Монтаж 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E4160">
              <w:rPr>
                <w:rFonts w:ascii="Tahoma" w:hAnsi="Tahoma" w:cs="Tahoma"/>
                <w:sz w:val="20"/>
                <w:szCs w:val="20"/>
              </w:rPr>
              <w:t>деревянной</w:t>
            </w:r>
            <w:proofErr w:type="gram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вагонки</w:t>
            </w:r>
            <w:proofErr w:type="spellEnd"/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310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Окраска деревянной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вагонки</w:t>
            </w:r>
            <w:proofErr w:type="spell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с ошкуриванием поверхности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180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Замена </w:t>
            </w:r>
            <w:proofErr w:type="gramStart"/>
            <w:r w:rsidRPr="005E4160">
              <w:rPr>
                <w:rFonts w:ascii="Tahoma" w:hAnsi="Tahoma" w:cs="Tahoma"/>
                <w:sz w:val="20"/>
                <w:szCs w:val="20"/>
              </w:rPr>
              <w:t>деревянной</w:t>
            </w:r>
            <w:proofErr w:type="gram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вагонки</w:t>
            </w:r>
            <w:proofErr w:type="spell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на новую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вагонку</w:t>
            </w:r>
            <w:proofErr w:type="spellEnd"/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370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Обшивка стен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сайдингом</w:t>
            </w:r>
            <w:proofErr w:type="spellEnd"/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CE2A4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500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Монтаж </w:t>
            </w:r>
            <w:r>
              <w:rPr>
                <w:rFonts w:ascii="Tahoma" w:hAnsi="Tahoma" w:cs="Tahoma"/>
                <w:sz w:val="20"/>
                <w:szCs w:val="20"/>
              </w:rPr>
              <w:t>водосточной системы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260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пог</w:t>
            </w:r>
            <w:proofErr w:type="spellEnd"/>
            <w:r w:rsidRPr="005E4160">
              <w:rPr>
                <w:rFonts w:ascii="Tahoma" w:hAnsi="Tahoma" w:cs="Tahoma"/>
                <w:sz w:val="20"/>
                <w:szCs w:val="20"/>
              </w:rPr>
              <w:t>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Облицовка цоколя природным камнем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1 800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Устройство </w:t>
            </w:r>
            <w:proofErr w:type="gramStart"/>
            <w:r w:rsidRPr="005E4160">
              <w:rPr>
                <w:rFonts w:ascii="Tahoma" w:hAnsi="Tahoma" w:cs="Tahoma"/>
                <w:sz w:val="20"/>
                <w:szCs w:val="20"/>
              </w:rPr>
              <w:t>цементной</w:t>
            </w:r>
            <w:proofErr w:type="gram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7E5C11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480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Настил из тротуарных плит (вес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E4160">
                <w:rPr>
                  <w:rFonts w:ascii="Tahoma" w:hAnsi="Tahoma" w:cs="Tahoma"/>
                  <w:sz w:val="20"/>
                  <w:szCs w:val="20"/>
                </w:rPr>
                <w:t>30 кг</w:t>
              </w:r>
            </w:smartTag>
            <w:r w:rsidRPr="005E41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370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Укладка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строганного 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бруса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4500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Укладка клееного бруса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3 500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куб.м.</w:t>
            </w:r>
          </w:p>
        </w:tc>
      </w:tr>
      <w:tr w:rsidR="006437EB" w:rsidRPr="005E4160" w:rsidTr="00E71B02">
        <w:trPr>
          <w:trHeight w:val="270"/>
        </w:trPr>
        <w:tc>
          <w:tcPr>
            <w:tcW w:w="370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Укладка шифера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3000 руб.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</w:tbl>
    <w:tbl>
      <w:tblPr>
        <w:tblpPr w:leftFromText="180" w:rightFromText="180" w:vertAnchor="text" w:horzAnchor="margin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6"/>
        <w:gridCol w:w="1591"/>
        <w:gridCol w:w="944"/>
      </w:tblGrid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Настил пергамина, рубероида, пленки, фольги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Монтаж к</w:t>
            </w:r>
            <w:r w:rsidRPr="005E4160">
              <w:rPr>
                <w:rFonts w:ascii="Tahoma" w:hAnsi="Tahoma" w:cs="Tahoma"/>
                <w:sz w:val="20"/>
                <w:szCs w:val="20"/>
              </w:rPr>
              <w:t>ровл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из гибкой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черепицы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850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Монтаж к</w:t>
            </w:r>
            <w:r w:rsidRPr="005E4160">
              <w:rPr>
                <w:rFonts w:ascii="Tahoma" w:hAnsi="Tahoma" w:cs="Tahoma"/>
                <w:sz w:val="20"/>
                <w:szCs w:val="20"/>
              </w:rPr>
              <w:t>ровл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из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ондулина</w:t>
            </w:r>
            <w:proofErr w:type="spellEnd"/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Монтаж к</w:t>
            </w:r>
            <w:r w:rsidRPr="005E4160">
              <w:rPr>
                <w:rFonts w:ascii="Tahoma" w:hAnsi="Tahoma" w:cs="Tahoma"/>
                <w:sz w:val="20"/>
                <w:szCs w:val="20"/>
              </w:rPr>
              <w:t>ровл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из металлической черепицы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440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Штукатурка цоколя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5E4160">
              <w:rPr>
                <w:rFonts w:ascii="Tahoma" w:hAnsi="Tahoma" w:cs="Tahoma"/>
                <w:sz w:val="20"/>
                <w:szCs w:val="20"/>
              </w:rPr>
              <w:t>под шубу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430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Простая штукатурка цоколя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360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Кирпичная кладка стен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2 200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Кладка стен из газобетона или ячеистого бетона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1 800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Утепление конструкций мин.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5E4160">
              <w:rPr>
                <w:rFonts w:ascii="Tahoma" w:hAnsi="Tahoma" w:cs="Tahoma"/>
                <w:sz w:val="20"/>
                <w:szCs w:val="20"/>
              </w:rPr>
              <w:t>литой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290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Изготовление раствора, бетона, вручную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1 900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Изготовление и установка опалубки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250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пог.м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Железобетонный монолитный фундамент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2 200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Фундамент из бетонных блоков (без </w:t>
            </w:r>
            <w:proofErr w:type="gramStart"/>
            <w:r w:rsidRPr="005E4160">
              <w:rPr>
                <w:rFonts w:ascii="Tahoma" w:hAnsi="Tahoma" w:cs="Tahoma"/>
                <w:sz w:val="20"/>
                <w:szCs w:val="20"/>
              </w:rPr>
              <w:t>учета</w:t>
            </w:r>
            <w:proofErr w:type="gramEnd"/>
            <w:r w:rsidRPr="005E4160">
              <w:rPr>
                <w:rFonts w:ascii="Tahoma" w:hAnsi="Tahoma" w:cs="Tahoma"/>
                <w:sz w:val="20"/>
                <w:szCs w:val="20"/>
              </w:rPr>
              <w:t xml:space="preserve"> а/крана)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800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куб.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Гидроизоляция фундамента обмазочная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60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Гидроизоляция фундамента 1 слой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130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Металлические столбы ограждения, установка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750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шт.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Кирпичные столбы с фундаментом (высота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E4160">
                <w:rPr>
                  <w:rFonts w:ascii="Tahoma" w:hAnsi="Tahoma" w:cs="Tahoma"/>
                  <w:sz w:val="20"/>
                  <w:szCs w:val="20"/>
                </w:rPr>
                <w:t>1,5 м</w:t>
              </w:r>
            </w:smartTag>
            <w:r w:rsidRPr="005E41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ind w:left="-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2 200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шт.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 xml:space="preserve">Ограждение из </w:t>
            </w:r>
            <w:proofErr w:type="spellStart"/>
            <w:r w:rsidRPr="005E4160">
              <w:rPr>
                <w:rFonts w:ascii="Tahoma" w:hAnsi="Tahoma" w:cs="Tahoma"/>
                <w:sz w:val="20"/>
                <w:szCs w:val="20"/>
              </w:rPr>
              <w:t>сетки-рабицы</w:t>
            </w:r>
            <w:proofErr w:type="spellEnd"/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290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353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Устройство д</w:t>
            </w:r>
            <w:r w:rsidRPr="005E4160">
              <w:rPr>
                <w:rFonts w:ascii="Tahoma" w:hAnsi="Tahoma" w:cs="Tahoma"/>
                <w:sz w:val="20"/>
                <w:szCs w:val="20"/>
              </w:rPr>
              <w:t>еревянн</w:t>
            </w:r>
            <w:r>
              <w:rPr>
                <w:rFonts w:ascii="Tahoma" w:hAnsi="Tahoma" w:cs="Tahoma"/>
                <w:sz w:val="20"/>
                <w:szCs w:val="20"/>
              </w:rPr>
              <w:t>ого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забор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5E4160">
              <w:rPr>
                <w:rFonts w:ascii="Tahoma" w:hAnsi="Tahoma" w:cs="Tahoma"/>
                <w:sz w:val="20"/>
                <w:szCs w:val="20"/>
              </w:rPr>
              <w:t xml:space="preserve"> из обр. доски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650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345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Устройство забора из профилированного листа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650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  <w:tr w:rsidR="006437EB" w:rsidRPr="005E4160" w:rsidTr="00E71B02">
        <w:trPr>
          <w:trHeight w:val="27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 1 500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т</w:t>
            </w:r>
          </w:p>
        </w:tc>
      </w:tr>
      <w:tr w:rsidR="006437EB" w:rsidRPr="005E4160" w:rsidTr="00E71B02">
        <w:trPr>
          <w:trHeight w:val="36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Сборка и разборка лесов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130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160">
              <w:rPr>
                <w:rFonts w:ascii="Tahoma" w:hAnsi="Tahoma" w:cs="Tahoma"/>
                <w:sz w:val="20"/>
                <w:szCs w:val="20"/>
              </w:rPr>
              <w:t>кв. м</w:t>
            </w:r>
          </w:p>
        </w:tc>
      </w:tr>
      <w:tr w:rsidR="006437EB" w:rsidRPr="005E4160" w:rsidTr="00E71B02">
        <w:trPr>
          <w:trHeight w:val="349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Сборка коробки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брусовой</w:t>
            </w:r>
            <w:proofErr w:type="spellEnd"/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hanging="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4 500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куб.м.</w:t>
            </w:r>
          </w:p>
        </w:tc>
      </w:tr>
      <w:tr w:rsidR="006437EB" w:rsidRPr="005E4160" w:rsidTr="00E71B02">
        <w:trPr>
          <w:trHeight w:val="36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Строительство бани из бруса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7 500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  <w:tr w:rsidR="006437EB" w:rsidRPr="005E4160" w:rsidTr="00E71B02">
        <w:trPr>
          <w:trHeight w:val="345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Сборка коробки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для дома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5 000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  <w:tr w:rsidR="006437EB" w:rsidRPr="005E4160" w:rsidTr="00E71B02">
        <w:trPr>
          <w:trHeight w:val="345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Строительство дома из клееного бруса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15 000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</w:p>
        </w:tc>
      </w:tr>
      <w:tr w:rsidR="006437EB" w:rsidRPr="005E4160" w:rsidTr="00E71B02">
        <w:trPr>
          <w:trHeight w:val="360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Строительство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рубленного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дома (с учетом материала)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15 000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  <w:tr w:rsidR="006437EB" w:rsidRPr="005E4160" w:rsidTr="00E71B02">
        <w:trPr>
          <w:trHeight w:val="345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Строительство дома из кирпича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15 000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  <w:tr w:rsidR="006437EB" w:rsidRPr="005E4160" w:rsidTr="00E71B02">
        <w:trPr>
          <w:trHeight w:val="345"/>
        </w:trPr>
        <w:tc>
          <w:tcPr>
            <w:tcW w:w="3676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Строительство дома из блоков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6437EB" w:rsidRDefault="006437EB" w:rsidP="00E71B02">
            <w:pPr>
              <w:ind w:left="-42" w:right="-1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15 000 руб.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6437EB" w:rsidRPr="005E4160" w:rsidRDefault="006437EB" w:rsidP="00E71B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кв.м.</w:t>
            </w:r>
          </w:p>
        </w:tc>
      </w:tr>
    </w:tbl>
    <w:p w:rsidR="006437EB" w:rsidRDefault="006437EB" w:rsidP="00E71B02">
      <w:pPr>
        <w:jc w:val="center"/>
      </w:pPr>
      <w:r>
        <w:br w:type="page"/>
      </w:r>
    </w:p>
    <w:p w:rsidR="006437EB" w:rsidRDefault="006437EB"/>
    <w:sectPr w:rsidR="006437EB" w:rsidSect="001167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FB"/>
    <w:rsid w:val="000559CF"/>
    <w:rsid w:val="000E1FF1"/>
    <w:rsid w:val="00103E60"/>
    <w:rsid w:val="00116707"/>
    <w:rsid w:val="001D0D7E"/>
    <w:rsid w:val="00307013"/>
    <w:rsid w:val="003429E5"/>
    <w:rsid w:val="003709FB"/>
    <w:rsid w:val="003A6877"/>
    <w:rsid w:val="00421CA9"/>
    <w:rsid w:val="00433048"/>
    <w:rsid w:val="004C75D7"/>
    <w:rsid w:val="00532543"/>
    <w:rsid w:val="005409B9"/>
    <w:rsid w:val="005B1171"/>
    <w:rsid w:val="005E4160"/>
    <w:rsid w:val="006437EB"/>
    <w:rsid w:val="00656C3E"/>
    <w:rsid w:val="006956A2"/>
    <w:rsid w:val="00767E50"/>
    <w:rsid w:val="007E5C11"/>
    <w:rsid w:val="00862487"/>
    <w:rsid w:val="008F1DC4"/>
    <w:rsid w:val="00925C2F"/>
    <w:rsid w:val="00941D7F"/>
    <w:rsid w:val="009F3EC5"/>
    <w:rsid w:val="00A027BA"/>
    <w:rsid w:val="00AA2724"/>
    <w:rsid w:val="00AA28E1"/>
    <w:rsid w:val="00B15B49"/>
    <w:rsid w:val="00B45F7C"/>
    <w:rsid w:val="00B61C94"/>
    <w:rsid w:val="00B64A43"/>
    <w:rsid w:val="00BC2E81"/>
    <w:rsid w:val="00BF1CCA"/>
    <w:rsid w:val="00C135C4"/>
    <w:rsid w:val="00C76429"/>
    <w:rsid w:val="00C915E5"/>
    <w:rsid w:val="00CE2A40"/>
    <w:rsid w:val="00D33701"/>
    <w:rsid w:val="00D421A9"/>
    <w:rsid w:val="00DB4CB9"/>
    <w:rsid w:val="00E30B56"/>
    <w:rsid w:val="00E40449"/>
    <w:rsid w:val="00E71B02"/>
    <w:rsid w:val="00EB2C3E"/>
    <w:rsid w:val="00F02D81"/>
    <w:rsid w:val="00F0399B"/>
    <w:rsid w:val="00F20F15"/>
    <w:rsid w:val="00F41A3B"/>
    <w:rsid w:val="00F554AA"/>
    <w:rsid w:val="00FE19CC"/>
    <w:rsid w:val="00F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0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09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709F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709FB"/>
    <w:rPr>
      <w:rFonts w:ascii="Times New Roman" w:eastAsia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rsid w:val="005E416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E416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a"/>
    <w:uiPriority w:val="99"/>
    <w:rsid w:val="005E4160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5E4160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67">
    <w:name w:val="xl67"/>
    <w:basedOn w:val="a"/>
    <w:uiPriority w:val="99"/>
    <w:rsid w:val="005E4160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5E4160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a"/>
    <w:uiPriority w:val="99"/>
    <w:rsid w:val="005E4160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a"/>
    <w:uiPriority w:val="99"/>
    <w:rsid w:val="005E4160"/>
    <w:pPr>
      <w:pBdr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a"/>
    <w:uiPriority w:val="99"/>
    <w:rsid w:val="005E4160"/>
    <w:pPr>
      <w:pBdr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uiPriority w:val="99"/>
    <w:rsid w:val="005E4160"/>
    <w:pPr>
      <w:pBdr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uiPriority w:val="99"/>
    <w:rsid w:val="005E4160"/>
    <w:pPr>
      <w:pBdr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uiPriority w:val="99"/>
    <w:rsid w:val="005E4160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5E4160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E4160"/>
    <w:pPr>
      <w:pBdr>
        <w:bottom w:val="single" w:sz="8" w:space="0" w:color="000000"/>
        <w:right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5E4160"/>
    <w:pPr>
      <w:pBdr>
        <w:left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5E4160"/>
    <w:pP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9">
    <w:name w:val="xl79"/>
    <w:basedOn w:val="a"/>
    <w:uiPriority w:val="99"/>
    <w:rsid w:val="005E4160"/>
    <w:pPr>
      <w:pBdr>
        <w:right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E4160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uiPriority w:val="99"/>
    <w:rsid w:val="005E4160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a"/>
    <w:uiPriority w:val="99"/>
    <w:rsid w:val="005E4160"/>
    <w:pPr>
      <w:pBdr>
        <w:bottom w:val="single" w:sz="8" w:space="0" w:color="000000"/>
        <w:right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a"/>
    <w:uiPriority w:val="99"/>
    <w:rsid w:val="005E416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uiPriority w:val="99"/>
    <w:rsid w:val="005E416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uiPriority w:val="99"/>
    <w:rsid w:val="005E4160"/>
    <w:pPr>
      <w:shd w:val="clear" w:color="000000" w:fill="CCC0DA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5E4160"/>
    <w:pPr>
      <w:shd w:val="clear" w:color="000000" w:fill="CCC0DA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a"/>
    <w:uiPriority w:val="99"/>
    <w:rsid w:val="005E4160"/>
    <w:pPr>
      <w:pBdr>
        <w:top w:val="double" w:sz="6" w:space="0" w:color="000000"/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E4160"/>
    <w:pPr>
      <w:pBdr>
        <w:top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5E4160"/>
    <w:pPr>
      <w:pBdr>
        <w:top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5E4160"/>
    <w:pP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a"/>
    <w:uiPriority w:val="99"/>
    <w:rsid w:val="005E4160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E4160"/>
    <w:pPr>
      <w:pBdr>
        <w:top w:val="double" w:sz="6" w:space="0" w:color="000000"/>
        <w:bottom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5E4160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ksibir-stroy.ru" TargetMode="External"/><Relationship Id="rId5" Type="http://schemas.openxmlformats.org/officeDocument/2006/relationships/hyperlink" Target="http://www.pnksibi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Shkoda</cp:lastModifiedBy>
  <cp:revision>18</cp:revision>
  <cp:lastPrinted>2013-03-21T08:21:00Z</cp:lastPrinted>
  <dcterms:created xsi:type="dcterms:W3CDTF">2010-11-08T16:59:00Z</dcterms:created>
  <dcterms:modified xsi:type="dcterms:W3CDTF">2013-03-21T13:51:00Z</dcterms:modified>
</cp:coreProperties>
</file>